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BF" w:rsidRPr="003C33BF" w:rsidRDefault="003C33BF">
      <w:pPr>
        <w:rPr>
          <w:rFonts w:ascii="Arial" w:hAnsi="Arial" w:cs="Arial"/>
          <w:color w:val="BFBFBF" w:themeColor="background1" w:themeShade="BF"/>
          <w:shd w:val="clear" w:color="auto" w:fill="FFFFFF"/>
        </w:rPr>
      </w:pP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 xml:space="preserve">Der Bekanntmachungstext </w:t>
      </w:r>
    </w:p>
    <w:p w:rsidR="003C33BF" w:rsidRPr="003C33BF" w:rsidRDefault="003C33BF">
      <w:pPr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</w:pP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>- Titel der Ausschreibung</w:t>
      </w:r>
      <w:r w:rsidRPr="003C33BF"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  <w:t> </w:t>
      </w:r>
    </w:p>
    <w:p w:rsidR="003C33BF" w:rsidRDefault="003C33BF">
      <w:pPr>
        <w:rPr>
          <w:rFonts w:ascii="Arial" w:hAnsi="Arial" w:cs="Arial"/>
          <w:sz w:val="24"/>
        </w:rPr>
      </w:pPr>
      <w:r w:rsidRPr="003C33BF">
        <w:rPr>
          <w:rFonts w:ascii="Arial" w:hAnsi="Arial" w:cs="Arial"/>
          <w:sz w:val="24"/>
        </w:rPr>
        <w:t>Neugestaltung-Pforte-PFAFF-QUARTIER-Kaiserslautern</w:t>
      </w:r>
    </w:p>
    <w:p w:rsidR="003C33BF" w:rsidRPr="003C33BF" w:rsidRDefault="003C33BF">
      <w:pPr>
        <w:rPr>
          <w:rStyle w:val="apple-converted-space"/>
          <w:rFonts w:ascii="Arial" w:hAnsi="Arial" w:cs="Arial"/>
          <w:sz w:val="24"/>
        </w:rPr>
      </w:pPr>
    </w:p>
    <w:p w:rsidR="003C33BF" w:rsidRPr="003C33BF" w:rsidRDefault="003C33BF">
      <w:pPr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</w:pPr>
      <w:r w:rsidRPr="003C33BF">
        <w:rPr>
          <w:rFonts w:ascii="Arial" w:hAnsi="Arial" w:cs="Arial"/>
          <w:color w:val="BFBFBF" w:themeColor="background1" w:themeShade="BF"/>
          <w:sz w:val="19"/>
          <w:szCs w:val="19"/>
        </w:rPr>
        <w:br/>
      </w: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>- Art des Verfahrens</w:t>
      </w:r>
      <w:r w:rsidRPr="003C33BF"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  <w:t> </w:t>
      </w:r>
    </w:p>
    <w:p w:rsidR="003C33BF" w:rsidRDefault="003C33BF" w:rsidP="003C33BF">
      <w:pPr>
        <w:rPr>
          <w:rFonts w:ascii="Arial" w:hAnsi="Arial" w:cs="Arial"/>
          <w:sz w:val="24"/>
          <w:shd w:val="clear" w:color="auto" w:fill="FFFFFF"/>
        </w:rPr>
      </w:pPr>
      <w:r w:rsidRPr="003C33BF">
        <w:rPr>
          <w:rFonts w:ascii="Arial" w:hAnsi="Arial" w:cs="Arial"/>
          <w:sz w:val="24"/>
          <w:shd w:val="clear" w:color="auto" w:fill="FFFFFF"/>
        </w:rPr>
        <w:t xml:space="preserve">Nichtoffener Realisierungswettbewerb gemäß RPW 2013 </w:t>
      </w:r>
    </w:p>
    <w:p w:rsidR="003C33BF" w:rsidRPr="003C33BF" w:rsidRDefault="003C33BF" w:rsidP="003C33BF">
      <w:pPr>
        <w:rPr>
          <w:rFonts w:ascii="Arial" w:hAnsi="Arial" w:cs="Arial"/>
          <w:sz w:val="24"/>
          <w:shd w:val="clear" w:color="auto" w:fill="FFFFFF"/>
        </w:rPr>
      </w:pPr>
    </w:p>
    <w:p w:rsidR="003C33BF" w:rsidRPr="003C33BF" w:rsidRDefault="003C33BF">
      <w:pPr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>- Termine (Anmeldeschluss, Bewerbungsschluss und/oder Abgabetermin, ggf. Termin, bis wann die Unterlagen erhältlich sind)</w:t>
      </w:r>
      <w:r w:rsidRPr="003C33BF"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  <w:t> </w:t>
      </w:r>
    </w:p>
    <w:p w:rsidR="003C33BF" w:rsidRPr="003C33BF" w:rsidRDefault="003C33BF" w:rsidP="003C33BF">
      <w:pPr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3C33BF"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  <w:t>Anmelde-/ Bewerbungsschluss: 24.04.2017 um 12:00</w:t>
      </w:r>
    </w:p>
    <w:p w:rsidR="003C33BF" w:rsidRDefault="003C33BF" w:rsidP="003C33BF">
      <w:pPr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3C33BF"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  <w:t>Unterlagen sind bereits auf unserer Stadt-Homepage erhältlich</w:t>
      </w:r>
      <w:r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  <w:t>:</w:t>
      </w:r>
    </w:p>
    <w:p w:rsidR="003C33BF" w:rsidRPr="003C33BF" w:rsidRDefault="00E85C4C" w:rsidP="003C33BF">
      <w:pPr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E85C4C">
        <w:rPr>
          <w:rStyle w:val="apple-converted-space"/>
          <w:rFonts w:ascii="Arial" w:hAnsi="Arial" w:cs="Arial"/>
          <w:color w:val="222222"/>
          <w:sz w:val="24"/>
          <w:szCs w:val="19"/>
          <w:shd w:val="clear" w:color="auto" w:fill="FFFFFF"/>
        </w:rPr>
        <w:t>https://www.kaiserslautern.de/buerger_rathaus_politik/stadtverwaltung/beteiligungen/041652/index.html.de</w:t>
      </w:r>
      <w:bookmarkStart w:id="0" w:name="_GoBack"/>
      <w:bookmarkEnd w:id="0"/>
    </w:p>
    <w:p w:rsidR="003C33BF" w:rsidRDefault="003C33BF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>Kurzbeschreibung der Aufgabenstellung</w:t>
      </w:r>
      <w:r w:rsidRPr="003C33BF"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  <w:t> </w:t>
      </w:r>
    </w:p>
    <w:p w:rsidR="003C33BF" w:rsidRPr="003C33BF" w:rsidRDefault="003C33BF" w:rsidP="003C33BF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3C33BF">
        <w:rPr>
          <w:rFonts w:ascii="Arial" w:hAnsi="Arial" w:cs="Arial"/>
          <w:sz w:val="24"/>
        </w:rPr>
        <w:t>Die denkmalgeschützte Pforte mit der Pförtnerloge und dem angrenzenden ehemaligen Lohnbüro soll als Büro</w:t>
      </w:r>
      <w:r w:rsidRPr="003C33BF">
        <w:rPr>
          <w:rFonts w:ascii="Arial" w:hAnsi="Arial" w:cs="Arial"/>
          <w:strike/>
          <w:sz w:val="24"/>
        </w:rPr>
        <w:t xml:space="preserve"> </w:t>
      </w:r>
      <w:r w:rsidRPr="003C33BF">
        <w:rPr>
          <w:rFonts w:ascii="Arial" w:hAnsi="Arial" w:cs="Arial"/>
          <w:sz w:val="24"/>
        </w:rPr>
        <w:t xml:space="preserve">zur Zwischennutzung von ca. 10 Jahren durch die PEG und für eine– im Hinblick auf die Entwicklung des Geländes </w:t>
      </w:r>
      <w:r w:rsidRPr="003C33BF">
        <w:rPr>
          <w:rFonts w:ascii="Arial" w:hAnsi="Arial" w:cs="Arial"/>
          <w:i/>
          <w:sz w:val="24"/>
        </w:rPr>
        <w:t xml:space="preserve">– </w:t>
      </w:r>
      <w:r w:rsidRPr="003C33BF">
        <w:rPr>
          <w:rFonts w:ascii="Arial" w:hAnsi="Arial" w:cs="Arial"/>
          <w:sz w:val="24"/>
        </w:rPr>
        <w:t>gemeinschaftliche, allgemeine</w:t>
      </w:r>
      <w:r w:rsidRPr="003C33BF">
        <w:rPr>
          <w:rFonts w:ascii="Arial" w:hAnsi="Arial" w:cs="Arial"/>
          <w:strike/>
          <w:sz w:val="24"/>
        </w:rPr>
        <w:t xml:space="preserve"> </w:t>
      </w:r>
      <w:r w:rsidRPr="003C33BF">
        <w:rPr>
          <w:rFonts w:ascii="Arial" w:hAnsi="Arial" w:cs="Arial"/>
          <w:sz w:val="24"/>
        </w:rPr>
        <w:t>und multifunktionalen</w:t>
      </w:r>
      <w:r w:rsidRPr="003C33BF">
        <w:rPr>
          <w:rFonts w:ascii="Arial" w:hAnsi="Arial" w:cs="Arial"/>
          <w:i/>
          <w:sz w:val="24"/>
        </w:rPr>
        <w:t xml:space="preserve"> </w:t>
      </w:r>
      <w:r w:rsidRPr="003C33BF">
        <w:rPr>
          <w:rFonts w:ascii="Arial" w:hAnsi="Arial" w:cs="Arial"/>
          <w:sz w:val="24"/>
        </w:rPr>
        <w:t>Nachnutzung [durch die städtische Behörde]</w:t>
      </w:r>
      <w:r w:rsidRPr="003C33BF">
        <w:rPr>
          <w:rFonts w:ascii="Arial" w:hAnsi="Arial" w:cs="Arial"/>
          <w:color w:val="FF0000"/>
          <w:sz w:val="24"/>
        </w:rPr>
        <w:t xml:space="preserve"> </w:t>
      </w:r>
      <w:r w:rsidRPr="003C33BF">
        <w:rPr>
          <w:rFonts w:ascii="Arial" w:hAnsi="Arial" w:cs="Arial"/>
          <w:sz w:val="24"/>
        </w:rPr>
        <w:t>umgebaut werden</w:t>
      </w:r>
      <w:r w:rsidRPr="003C33BF">
        <w:rPr>
          <w:rFonts w:ascii="Arial" w:hAnsi="Arial" w:cs="Arial"/>
          <w:i/>
          <w:sz w:val="24"/>
        </w:rPr>
        <w:t>.</w:t>
      </w:r>
    </w:p>
    <w:p w:rsidR="003C33BF" w:rsidRPr="003C33BF" w:rsidRDefault="003C33BF" w:rsidP="003C33BF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3C33BF">
        <w:rPr>
          <w:rFonts w:ascii="Arial" w:hAnsi="Arial" w:cs="Arial"/>
          <w:sz w:val="24"/>
        </w:rPr>
        <w:t xml:space="preserve">Fenster und äußere Gebäudehülle unterliegen den Vorgaben des Denkmalschutzes, sie sind kein Bestandteil der planerischen Leistungen. </w:t>
      </w:r>
    </w:p>
    <w:p w:rsidR="003C33BF" w:rsidRPr="003C33BF" w:rsidRDefault="003C33BF" w:rsidP="003C33BF">
      <w:pPr>
        <w:spacing w:after="0" w:line="240" w:lineRule="auto"/>
        <w:rPr>
          <w:rFonts w:ascii="Arial" w:hAnsi="Arial" w:cs="Arial"/>
          <w:i/>
          <w:sz w:val="20"/>
          <w:szCs w:val="18"/>
        </w:rPr>
      </w:pPr>
    </w:p>
    <w:p w:rsidR="003C33BF" w:rsidRPr="003C33BF" w:rsidRDefault="003C33BF" w:rsidP="003C33BF">
      <w:pPr>
        <w:spacing w:after="0" w:line="240" w:lineRule="auto"/>
        <w:rPr>
          <w:rFonts w:ascii="Arial" w:hAnsi="Arial" w:cs="Arial"/>
          <w:sz w:val="24"/>
        </w:rPr>
      </w:pPr>
      <w:r w:rsidRPr="003C33BF">
        <w:rPr>
          <w:rFonts w:ascii="Arial" w:hAnsi="Arial" w:cs="Arial"/>
          <w:sz w:val="24"/>
        </w:rPr>
        <w:t xml:space="preserve">Hier sind Überschneidungen im Raumprogramm denkbar, sodass möglichst wenige Um- oder Rückbauten nach der Zwischennutzung der PEG erforderlich sein werden. </w:t>
      </w:r>
    </w:p>
    <w:p w:rsidR="003C33BF" w:rsidRPr="003C33BF" w:rsidRDefault="003C33BF" w:rsidP="003C33BF">
      <w:pPr>
        <w:spacing w:after="0" w:line="240" w:lineRule="auto"/>
        <w:rPr>
          <w:rFonts w:ascii="Arial" w:hAnsi="Arial" w:cs="Arial"/>
          <w:sz w:val="24"/>
        </w:rPr>
      </w:pPr>
      <w:r w:rsidRPr="003C33BF">
        <w:rPr>
          <w:rFonts w:ascii="Arial" w:hAnsi="Arial" w:cs="Arial"/>
          <w:sz w:val="24"/>
        </w:rPr>
        <w:t>Somit wird lediglich für den Innenraum des</w:t>
      </w:r>
      <w:r>
        <w:rPr>
          <w:rFonts w:ascii="Arial" w:hAnsi="Arial" w:cs="Arial"/>
          <w:sz w:val="24"/>
        </w:rPr>
        <w:t xml:space="preserve"> denkmalgeschützten </w:t>
      </w:r>
      <w:r w:rsidRPr="003C33BF">
        <w:rPr>
          <w:rFonts w:ascii="Arial" w:hAnsi="Arial" w:cs="Arial"/>
          <w:sz w:val="24"/>
        </w:rPr>
        <w:t xml:space="preserve">Gebäudes ein barrierefreier Entwurf gefordert. </w:t>
      </w:r>
    </w:p>
    <w:p w:rsidR="003C33BF" w:rsidRDefault="003C33BF">
      <w:pPr>
        <w:rPr>
          <w:rFonts w:ascii="Arial" w:hAnsi="Arial" w:cs="Arial"/>
          <w:color w:val="222222"/>
          <w:sz w:val="19"/>
          <w:szCs w:val="19"/>
        </w:rPr>
      </w:pPr>
    </w:p>
    <w:p w:rsidR="001933E8" w:rsidRDefault="003C33BF">
      <w:pPr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3C33BF">
        <w:rPr>
          <w:rFonts w:ascii="Arial" w:hAnsi="Arial" w:cs="Arial"/>
          <w:color w:val="BFBFBF" w:themeColor="background1" w:themeShade="BF"/>
          <w:shd w:val="clear" w:color="auto" w:fill="FFFFFF"/>
        </w:rPr>
        <w:t>Kontaktperson (mit Telefonnummer und E-Mail-Adresse) für Rückfragen und/oder Anforderung der Unterlagen</w:t>
      </w:r>
      <w:r w:rsidRPr="003C33BF"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  <w:t> </w:t>
      </w:r>
    </w:p>
    <w:p w:rsidR="003C33BF" w:rsidRDefault="003C33BF">
      <w:pPr>
        <w:rPr>
          <w:rStyle w:val="apple-converted-space"/>
          <w:rFonts w:ascii="Arial" w:hAnsi="Arial" w:cs="Arial"/>
          <w:color w:val="BFBFBF" w:themeColor="background1" w:themeShade="BF"/>
          <w:sz w:val="19"/>
          <w:szCs w:val="19"/>
          <w:shd w:val="clear" w:color="auto" w:fill="FFFFFF"/>
        </w:rPr>
      </w:pPr>
    </w:p>
    <w:p w:rsidR="003C33BF" w:rsidRDefault="003C33BF" w:rsidP="003C33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PFAFF-Areal-Entwicklungsgesellschaft Kaiserslautern mbH (PEG)</w:t>
      </w:r>
    </w:p>
    <w:p w:rsidR="003C33BF" w:rsidRDefault="003C33BF" w:rsidP="003C33BF">
      <w:pPr>
        <w:spacing w:after="0" w:line="240" w:lineRule="auto"/>
      </w:pPr>
      <w:r>
        <w:rPr>
          <w:rFonts w:ascii="Arial" w:hAnsi="Arial" w:cs="Arial"/>
        </w:rPr>
        <w:t>Lauterstraße 2</w:t>
      </w:r>
      <w:r>
        <w:rPr>
          <w:rFonts w:ascii="Arial" w:hAnsi="Arial" w:cs="Arial"/>
        </w:rPr>
        <w:br/>
        <w:t>67657 Kaiserslautern</w:t>
      </w:r>
      <w:r>
        <w:rPr>
          <w:rFonts w:ascii="Arial" w:hAnsi="Arial" w:cs="Arial"/>
        </w:rPr>
        <w:br/>
        <w:t>Telefon: 0631 365-1830</w:t>
      </w:r>
      <w:r>
        <w:rPr>
          <w:rFonts w:ascii="Arial" w:hAnsi="Arial" w:cs="Arial"/>
        </w:rPr>
        <w:br/>
        <w:t>Telefax: 0631 365-1839</w:t>
      </w:r>
      <w:r>
        <w:rPr>
          <w:rFonts w:ascii="Arial" w:hAnsi="Arial" w:cs="Arial"/>
        </w:rPr>
        <w:br/>
        <w:t xml:space="preserve">E-Mail: </w:t>
      </w:r>
      <w:hyperlink r:id="rId4">
        <w:r>
          <w:rPr>
            <w:rStyle w:val="Internetlink"/>
            <w:rFonts w:ascii="Arial" w:hAnsi="Arial" w:cs="Arial"/>
          </w:rPr>
          <w:t>peg@kaiserslautern.de</w:t>
        </w:r>
      </w:hyperlink>
    </w:p>
    <w:p w:rsidR="003C33BF" w:rsidRPr="003C33BF" w:rsidRDefault="003C33BF">
      <w:pPr>
        <w:rPr>
          <w:color w:val="BFBFBF" w:themeColor="background1" w:themeShade="BF"/>
        </w:rPr>
      </w:pPr>
    </w:p>
    <w:sectPr w:rsidR="003C33BF" w:rsidRPr="003C33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F"/>
    <w:rsid w:val="00070FA0"/>
    <w:rsid w:val="001E2D89"/>
    <w:rsid w:val="00365510"/>
    <w:rsid w:val="003C33BF"/>
    <w:rsid w:val="003E4E36"/>
    <w:rsid w:val="00437B55"/>
    <w:rsid w:val="00CB276E"/>
    <w:rsid w:val="00CB5ADD"/>
    <w:rsid w:val="00E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AA34"/>
  <w15:chartTrackingRefBased/>
  <w15:docId w15:val="{D9E74156-11AE-4658-9C62-5601666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C33BF"/>
  </w:style>
  <w:style w:type="paragraph" w:customStyle="1" w:styleId="Rahmeninhalt">
    <w:name w:val="Rahmeninhalt"/>
    <w:basedOn w:val="Standard"/>
    <w:qFormat/>
    <w:rsid w:val="003C33BF"/>
  </w:style>
  <w:style w:type="character" w:customStyle="1" w:styleId="Internetlink">
    <w:name w:val="Internetlink"/>
    <w:basedOn w:val="Absatz-Standardschriftart"/>
    <w:uiPriority w:val="99"/>
    <w:unhideWhenUsed/>
    <w:rsid w:val="003C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g@kaiserslaut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Arbeiten</dc:creator>
  <cp:keywords/>
  <dc:description/>
  <cp:lastModifiedBy>Arbeiten</cp:lastModifiedBy>
  <cp:revision>2</cp:revision>
  <dcterms:created xsi:type="dcterms:W3CDTF">2017-04-04T14:42:00Z</dcterms:created>
  <dcterms:modified xsi:type="dcterms:W3CDTF">2017-04-04T14:55:00Z</dcterms:modified>
</cp:coreProperties>
</file>